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КИРОВСКОГО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126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29.12.2023 года                                                                                             х. Хуторской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rPr>
          <w:rFonts w:ascii="Times New Roman" w:hAnsi="Times New Roman" w:cs="Times New Roman"/>
          <w:b w:val="0"/>
          <w:sz w:val="28"/>
          <w:szCs w:val="28"/>
        </w:rPr>
      </w:pPr>
      <w:bookmarkStart w:id="0" w:name="dst100016"/>
      <w:bookmarkEnd w:id="0"/>
      <w:bookmarkStart w:id="1" w:name="dst3"/>
      <w:bookmarkEnd w:id="1"/>
      <w:bookmarkStart w:id="2" w:name="dst100018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санкционирования оплаты денежных </w:t>
      </w:r>
    </w:p>
    <w:p>
      <w:pPr>
        <w:pStyle w:val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обязательств получателей средств бюджета </w:t>
      </w: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</w:t>
      </w:r>
    </w:p>
    <w:p>
      <w:pPr>
        <w:pStyle w:val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подлежащих исполнению за счет бюджетных ассигнований по источникам </w:t>
      </w:r>
    </w:p>
    <w:p>
      <w:pPr>
        <w:pStyle w:val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Кировского сельского поселения</w:t>
      </w:r>
      <w:bookmarkStart w:id="4" w:name="_GoBack"/>
      <w:bookmarkEnd w:id="4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В соответствии со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fldChar w:fldCharType="begin"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instrText xml:space="preserve">HYPERLINK "consultantplus://offline/ref=4D779622488F53FE3C26EDDB22158F62FAC02D286B89F9731A79FE5296626362E381C013CA7015E44DC3A942E5A0E096F1A403A2C6D4v7a4J"</w:instrTex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fldChar w:fldCharType="separate"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статьей 219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Бюджетного кодекса Российской Федерации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tabs>
          <w:tab w:val="left" w:pos="5040"/>
        </w:tabs>
        <w:spacing w:after="12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>
      <w:pPr>
        <w:pStyle w:val="6"/>
        <w:numPr>
          <w:ilvl w:val="0"/>
          <w:numId w:val="1"/>
        </w:numPr>
        <w:contextualSpacing/>
        <w:jc w:val="both"/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fldChar w:fldCharType="begin"/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instrText xml:space="preserve">HYPERLINK "consultantplus://offline/ref=4D779622488F53FE3C26F3D63479D46FF0C37A266E8DF7254026A50FC16B6935A4CE99548A7C10EF1992EC16E3F4B6CCA5A91DA7D8D7753338233EvCa9J"</w:instrText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fldChar w:fldCharType="separate"/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t>порядок</w:t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fldChar w:fldCharType="end"/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 получателей средств бюджета Кировского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Кировского сельского поселения с</w:t>
      </w:r>
      <w:r>
        <w:rPr>
          <w:rFonts w:ascii="Times New Roman" w:hAnsi="Times New Roman" w:eastAsia="Calibri" w:cs="Times New Roman"/>
          <w:b w:val="0"/>
          <w:sz w:val="28"/>
          <w:szCs w:val="28"/>
          <w:lang w:eastAsia="en-US"/>
        </w:rPr>
        <w:t>огласно приложению.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Постановление администрации Кировского сельского поселения от 30.12.2021 года </w:t>
      </w:r>
      <w:r>
        <w:rPr>
          <w:rFonts w:ascii="Times New Roman" w:hAnsi="Times New Roman" w:cs="Times New Roman"/>
          <w:sz w:val="28"/>
          <w:szCs w:val="28"/>
        </w:rPr>
        <w:t>№ 98 «Об утверждении Порядка санкционирования оплаты денежных обязательств получателей   средств бюджета Кировского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Кировского сельского поселения»,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 1 января 2024 года.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Контроль за исполнением настоящего постановления оставляю за собой.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</w:pPr>
      <w:bookmarkStart w:id="3" w:name="Par17"/>
      <w:bookmarkEnd w:id="3"/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Глава Администрации </w:t>
      </w:r>
    </w:p>
    <w:p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                                                          И.И. Безрукова</w:t>
      </w:r>
    </w:p>
    <w:p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>
          <w:headerReference r:id="rId5" w:type="default"/>
          <w:pgSz w:w="11906" w:h="16838"/>
          <w:pgMar w:top="340" w:right="510" w:bottom="284" w:left="1297" w:header="284" w:footer="709" w:gutter="0"/>
          <w:pgNumType w:start="1"/>
          <w:cols w:space="708" w:num="1"/>
          <w:titlePg/>
          <w:docGrid w:linePitch="360" w:charSpace="0"/>
        </w:sectPr>
      </w:pPr>
    </w:p>
    <w:p>
      <w:pPr>
        <w:widowControl w:val="0"/>
        <w:autoSpaceDE w:val="0"/>
        <w:autoSpaceDN w:val="0"/>
        <w:spacing w:after="0" w:line="240" w:lineRule="auto"/>
        <w:ind w:left="5245" w:right="141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к постановлению</w:t>
      </w:r>
    </w:p>
    <w:p>
      <w:pPr>
        <w:widowControl w:val="0"/>
        <w:autoSpaceDE w:val="0"/>
        <w:autoSpaceDN w:val="0"/>
        <w:spacing w:after="0" w:line="240" w:lineRule="auto"/>
        <w:ind w:left="5245" w:right="8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декабря 2023г.№ 126</w:t>
      </w:r>
    </w:p>
    <w:p>
      <w:pPr>
        <w:shd w:val="clear" w:color="auto" w:fill="FFFFFF"/>
        <w:tabs>
          <w:tab w:val="left" w:pos="8179"/>
        </w:tabs>
        <w:spacing w:after="0" w:line="283" w:lineRule="exact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</w:t>
      </w:r>
    </w:p>
    <w:p>
      <w:pPr>
        <w:pStyle w:val="6"/>
        <w:jc w:val="center"/>
        <w:rPr>
          <w:rFonts w:ascii="Times New Roman" w:hAnsi="Times New Roman" w:eastAsia="Calibri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en-US"/>
        </w:rPr>
        <w:t xml:space="preserve">Кировского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en-US"/>
        </w:rPr>
        <w:t xml:space="preserve">Кировского сельского поселения </w:t>
      </w:r>
    </w:p>
    <w:p>
      <w:pPr>
        <w:pStyle w:val="6"/>
        <w:jc w:val="both"/>
        <w:rPr>
          <w:rFonts w:ascii="Times New Roman" w:hAnsi="Times New Roman" w:eastAsia="Calibri" w:cs="Times New Roman"/>
          <w:b w:val="0"/>
          <w:color w:val="000000"/>
          <w:sz w:val="28"/>
          <w:szCs w:val="28"/>
          <w:lang w:eastAsia="en-US"/>
        </w:rPr>
      </w:pPr>
    </w:p>
    <w:p>
      <w:pPr>
        <w:pStyle w:val="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порядок санкционирования территориальными органами Федерального казначейства (далее – орган Федерального казначейства) оплаты за счет бюджета </w:t>
      </w:r>
      <w:r>
        <w:rPr>
          <w:rFonts w:ascii="Times New Roman" w:hAnsi="Times New Roman" w:eastAsia="Calibri" w:cs="Times New Roman"/>
          <w:b w:val="0"/>
          <w:color w:val="000000"/>
          <w:sz w:val="28"/>
          <w:szCs w:val="28"/>
          <w:lang w:eastAsia="en-US"/>
        </w:rPr>
        <w:t xml:space="preserve">Кировского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денежных обязательств получателей средств бюджета </w:t>
      </w:r>
      <w:r>
        <w:rPr>
          <w:rFonts w:ascii="Times New Roman" w:hAnsi="Times New Roman" w:eastAsia="Calibri" w:cs="Times New Roman"/>
          <w:b w:val="0"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ascii="Times New Roman" w:hAnsi="Times New Roman" w:eastAsia="Calibri" w:cs="Times New Roman"/>
          <w:b w:val="0"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получатель средств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(администратор источников финансирования дефицита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дефицита)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</w:p>
    <w:p>
      <w:pPr>
        <w:pStyle w:val="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Кировского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ПБС) формируют электронный документ Распоряжение подписанный электронными подписями должностных лиц ПБС, наделенных правом подписи финансовых документов, и представляют его в орган Федерального казначейства.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принимаются органом Федерального казначейства до 13-00 часов местного времени, после 13 часов текущего рабочего дня, считаются представленными в Орган Федерального казначейства на следующий рабочий день.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(Заявки), поступившие до 13-00 часов местного времени подлежат исполнению в срок не позднее второго рабочего дня, следующего за днем представления в Орган Федерального казначейства.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для оплаты денежного обязательства ПБС по расходным обязательствам муниципального образования, в целях софинансирования которых из федерального бюджета предоставляются межбюджетные трансферты в форме субвенций, субсидий и иных межбюджетных трансфертов, имеющих целевое назначение (далее-целевые средства), принимаются к исполнению не позднее одного рабочего дня, следующего за днем их представления в орган Федерального казначейства.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Распоряжения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Федерального казначейства проверяет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установленных пунктами 6, 9 и10 настоящего Порядка, а также наличие документов, предусмотренных пунктами 7-8 настоящего Порядка.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ПБС (администратором источников финансирования дефицита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уникального кода ПБС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(далее- код участника бюджетного процесса по Сводному реестру), и номера соответствующего лицевого счета;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дефицита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вида средств (средства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средств в Распоряжении;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ПБС (при наличии);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ПБС и документов, подтверждающих возникновение денежных обязательств средств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ПБС при постановке на учет бюджетных и денежных обязательств в соответствии с порядком учета получателей средств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администрацией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Кировского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 далее- порядок учета обязательств);</w:t>
      </w:r>
    </w:p>
    <w:p>
      <w:pPr>
        <w:pStyle w:val="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обязательств;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12).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13).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"P87" \o "14) реквизитов (номер, дата) документов (договора (государственного контракта) на поставку товаров, выполнение работ, оказание услуг (далее - договор (государственный контракт), соглашения о предоставлении из федерального бюджета бюджету субъекта Российской Фе"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подпункта 10 пункта 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федерального бюджета (классификации источников финансирования дефицитов федерального бюджета) в рамках одного денежного обязательства ПБС (администратора источников финансирования дефицита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Кировского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Кировского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идентичность кода (кодов) классификации расходов федерального бюджета по денежному обязательству и платежу;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соответствие кода классификации расходов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Кировского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наличие лицевого счета участника казначейского сопровождения, если бюджетным законодательством предусмотрено выполнение данного условия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непревышение суммы Распоряжения над суммой, указанной в документе, подтверждающем возникновение денежного обязательства.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случае,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ПБС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исключением документов, указанных в пунктах 5, 8 графы 3 Перечня).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"P113" \o 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направлениям:"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(Заявке) кодов видов расходов классификации расходов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 (Заявке), над остатками соответствующих бюджетных ассигнований, учтенных на лицевом счете ПБС.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санкционировании оплаты денежных обязательств по перечислениям по источникам финансирования дефицита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если информация, указанная в Распоряжении, или его форма не соответствуют требованиям, установленным пунктами 3-4, 6-9 орган Федерального казначейства не позднее сроков, установленных пунктом 3 настоящего Порядка, направляет ПБС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содержащий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ПБС (администратора источников финансирования дефицита бюджета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Представление и хранение Распоряжения (Заявки) для санкционирования оплаты денежных обязательств ПБС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>
      <w:pPr>
        <w:pStyle w:val="7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headerReference r:id="rId6" w:type="default"/>
      <w:footerReference r:id="rId7" w:type="default"/>
      <w:pgSz w:w="11906" w:h="16838"/>
      <w:pgMar w:top="1134" w:right="567" w:bottom="744" w:left="1354" w:header="0" w:footer="312" w:gutter="0"/>
      <w:lnNumType w:countBy="0" w:restart="continuous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7</w:t>
    </w:r>
    <w: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273A7E"/>
    <w:multiLevelType w:val="multilevel"/>
    <w:tmpl w:val="23273A7E"/>
    <w:lvl w:ilvl="0" w:tentative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05626"/>
    <w:rsid w:val="30B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2023-12-29T11:18:00Z</dcterms:created>
  <dc:creator>User</dc:creator>
  <cp:lastModifiedBy>User</cp:lastModifiedBy>
  <dcterms:modified xsi:type="dcterms:W3CDTF">2023-12-29T11:23:09Z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432E5F64BE9F43D988E34C19D881E4EB_12</vt:lpwstr>
  </property>
</Properties>
</file>