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58" w:rsidRPr="00821358" w:rsidRDefault="00821358" w:rsidP="00821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358">
        <w:rPr>
          <w:rFonts w:ascii="Times New Roman" w:eastAsia="Times New Roman" w:hAnsi="Times New Roman" w:cs="Times New Roman"/>
          <w:sz w:val="28"/>
          <w:szCs w:val="28"/>
        </w:rPr>
        <w:t>Структура Администрации Кировского сельского поселения</w:t>
      </w:r>
    </w:p>
    <w:p w:rsidR="00821358" w:rsidRPr="00821358" w:rsidRDefault="00DB77BD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4.2pt;margin-top:10.5pt;width:581.25pt;height:36.85pt;z-index:251660288" strokeweight="2.25pt">
            <v:textbox>
              <w:txbxContent>
                <w:p w:rsidR="00821358" w:rsidRDefault="00821358" w:rsidP="00821358">
                  <w:pPr>
                    <w:jc w:val="center"/>
                  </w:pPr>
                  <w:r>
                    <w:t xml:space="preserve">Глава администрации Кировского сельского поселения, назначенного по контракту </w:t>
                  </w:r>
                </w:p>
                <w:p w:rsidR="00821358" w:rsidRDefault="00821358" w:rsidP="0082135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(высшая группа должностей)            1/0/0</w:t>
                  </w:r>
                </w:p>
              </w:txbxContent>
            </v:textbox>
          </v:shape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64.45pt;margin-top:46.65pt;width:619.9pt;height:0;z-index:251668480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5" type="#_x0000_t32" style="position:absolute;left:0;text-align:left;margin-left:64.45pt;margin-top:46.65pt;width:0;height:13.15pt;z-index:251669504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6" type="#_x0000_t32" style="position:absolute;left:0;text-align:left;margin-left:684.35pt;margin-top:46.65pt;width:0;height:13.15pt;z-index:251670528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7" type="#_x0000_t32" style="position:absolute;left:0;text-align:left;margin-left:373.7pt;margin-top:46.65pt;width:.05pt;height:13.15pt;z-index:251671552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8" type="#_x0000_t32" style="position:absolute;left:0;text-align:left;margin-left:205.7pt;margin-top:46.7pt;width:0;height:13.15pt;z-index:251672576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9" type="#_x0000_t32" style="position:absolute;left:0;text-align:left;margin-left:611.45pt;margin-top:46.65pt;width:0;height:159.25pt;z-index:251673600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60" type="#_x0000_t32" style="position:absolute;left:0;text-align:left;margin-left:286.7pt;margin-top:46.7pt;width:0;height:183.35pt;z-index:251674624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61" type="#_x0000_t32" style="position:absolute;left:0;text-align:left;margin-left:456.2pt;margin-top:46.7pt;width:0;height:188.55pt;z-index:251675648" o:connectortype="straight"/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64" type="#_x0000_t32" style="position:absolute;left:0;text-align:left;margin-left:522.95pt;margin-top:46.65pt;width:0;height:13.2pt;z-index:251678720" o:connectortype="straight"/>
        </w:pic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A64141" w:rsidP="00821358">
      <w:pPr>
        <w:tabs>
          <w:tab w:val="center" w:pos="7568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49" type="#_x0000_t202" style="position:absolute;margin-left:294.95pt;margin-top:12.25pt;width:155.25pt;height:150.15pt;z-index:251663360">
            <v:textbox>
              <w:txbxContent>
                <w:p w:rsidR="00821358" w:rsidRDefault="00821358" w:rsidP="00821358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Главный специалист</w:t>
                  </w:r>
                  <w:r>
                    <w:rPr>
                      <w:sz w:val="20"/>
                      <w:szCs w:val="20"/>
                    </w:rPr>
                    <w:t xml:space="preserve"> (по вопросам муниципального хозяйства (в том числе: вопросы ЖКХ, благоустройства, градостроительства, транспорта, связи, природоохранной деятельности, тарифного регулирования, ГО ЧС и ПБС)</w:t>
                  </w:r>
                  <w:proofErr w:type="gramEnd"/>
                </w:p>
                <w:p w:rsidR="00821358" w:rsidRDefault="00821358" w:rsidP="008213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(Старшая группа должностей)          </w:t>
                  </w:r>
                </w:p>
                <w:p w:rsidR="00821358" w:rsidRDefault="00821358" w:rsidP="008213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821358" w:rsidRDefault="00821358" w:rsidP="0082135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1/0/0</w:t>
                  </w:r>
                </w:p>
              </w:txbxContent>
            </v:textbox>
          </v:shape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47" type="#_x0000_t202" style="position:absolute;margin-left:-3.55pt;margin-top:12.2pt;width:104.25pt;height:121.25pt;z-index:251661312">
            <v:textbox>
              <w:txbxContent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Главный бухгалтер администрации</w:t>
                  </w:r>
                </w:p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821358" w:rsidRDefault="00821358" w:rsidP="00821358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 xml:space="preserve">(Ведущая группа должностей)               </w:t>
                  </w:r>
                  <w:r>
                    <w:rPr>
                      <w:b/>
                      <w:sz w:val="20"/>
                      <w:szCs w:val="20"/>
                    </w:rPr>
                    <w:t>1/0/0</w:t>
                  </w:r>
                </w:p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48" type="#_x0000_t202" style="position:absolute;margin-left:122.45pt;margin-top:12.2pt;width:156pt;height:163.45pt;z-index:251662336">
            <v:textbox>
              <w:txbxContent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экономики и финансов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(вопросы формирования, исполнения бюджета; социально-экономического прогнозирования)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сектора экономики и финансов                                  1,0            </w:t>
                  </w:r>
                </w:p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(Ведущая группа должностей)</w:t>
                  </w:r>
                </w:p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Главный специалист (вопросы экономики)                        0,5/0/0</w:t>
                  </w:r>
                </w:p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</w:t>
                  </w: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>0,5/0/0</w:t>
                  </w:r>
                </w:p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(Старшая группа должностей)                                               </w:t>
                  </w:r>
                </w:p>
                <w:p w:rsidR="00821358" w:rsidRDefault="00821358" w:rsidP="00821358">
                  <w:pPr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b/>
                      <w:sz w:val="20"/>
                      <w:szCs w:val="20"/>
                    </w:rPr>
                    <w:t>2,0/0/</w:t>
                  </w:r>
                  <w:r>
                    <w:rPr>
                      <w:b/>
                      <w:sz w:val="21"/>
                      <w:szCs w:val="21"/>
                    </w:rPr>
                    <w:t>0</w:t>
                  </w:r>
                </w:p>
              </w:txbxContent>
            </v:textbox>
          </v:shape>
        </w:pict>
      </w:r>
      <w:r w:rsidR="00DB77BD"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1" type="#_x0000_t202" style="position:absolute;margin-left:615.95pt;margin-top:12.2pt;width:149.25pt;height:121.25pt;z-index:251665408">
            <v:textbox>
              <w:txbxContent>
                <w:p w:rsidR="00821358" w:rsidRDefault="00821358" w:rsidP="0082135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Специалист первой категории </w:t>
                  </w:r>
                  <w:r>
                    <w:rPr>
                      <w:sz w:val="20"/>
                      <w:szCs w:val="20"/>
                    </w:rPr>
                    <w:t xml:space="preserve">(по вопросам имущественных и земельных отношений)   </w:t>
                  </w:r>
                </w:p>
                <w:p w:rsidR="00821358" w:rsidRDefault="00821358" w:rsidP="0082135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(Младшая группа должностей) </w:t>
                  </w:r>
                </w:p>
                <w:p w:rsidR="00821358" w:rsidRDefault="00821358" w:rsidP="00821358">
                  <w:pPr>
                    <w:ind w:left="141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0,5/0/0</w:t>
                  </w:r>
                </w:p>
                <w:p w:rsidR="00821358" w:rsidRDefault="00821358" w:rsidP="00821358">
                  <w:pPr>
                    <w:ind w:left="1416"/>
                    <w:jc w:val="right"/>
                    <w:rPr>
                      <w:sz w:val="20"/>
                      <w:szCs w:val="20"/>
                    </w:rPr>
                  </w:pPr>
                </w:p>
                <w:p w:rsidR="00821358" w:rsidRDefault="00821358" w:rsidP="0082135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0,5/0/0</w:t>
                  </w:r>
                </w:p>
              </w:txbxContent>
            </v:textbox>
          </v:shape>
        </w:pict>
      </w:r>
      <w:r w:rsidR="00DB77BD"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65" type="#_x0000_t202" style="position:absolute;margin-left:460.7pt;margin-top:12.25pt;width:145.5pt;height:121.2pt;z-index:251679744">
            <v:textbox>
              <w:txbxContent>
                <w:p w:rsidR="00821358" w:rsidRDefault="00821358" w:rsidP="0082135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Главный специалист </w:t>
                  </w:r>
                  <w:r>
                    <w:rPr>
                      <w:sz w:val="20"/>
                      <w:szCs w:val="20"/>
                    </w:rPr>
                    <w:t xml:space="preserve">(правовая, кадровая, архивная работа, регистрационный учёт, секретарь Собрания депутатов)                     </w:t>
                  </w:r>
                </w:p>
                <w:p w:rsidR="00821358" w:rsidRDefault="00821358" w:rsidP="0082135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21358" w:rsidRDefault="00821358" w:rsidP="0082135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21358" w:rsidRDefault="00821358" w:rsidP="008213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(Старшая группа должностей)               </w:t>
                  </w:r>
                </w:p>
                <w:p w:rsidR="00821358" w:rsidRDefault="00821358" w:rsidP="0082135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821358" w:rsidRDefault="00821358" w:rsidP="0082135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1/0/0</w:t>
                  </w:r>
                </w:p>
              </w:txbxContent>
            </v:textbox>
          </v:shape>
        </w:pict>
      </w:r>
      <w:r w:rsidR="00821358" w:rsidRPr="00821358">
        <w:rPr>
          <w:rFonts w:ascii="Times New Roman" w:eastAsia="Times New Roman" w:hAnsi="Times New Roman" w:cs="Times New Roman"/>
          <w:sz w:val="28"/>
          <w:szCs w:val="28"/>
        </w:rPr>
        <w:tab/>
      </w:r>
      <w:r w:rsidR="00821358" w:rsidRPr="008213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1358" w:rsidRPr="00821358" w:rsidRDefault="00821358" w:rsidP="00821358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3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A64141" w:rsidP="00821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3" type="#_x0000_t202" style="position:absolute;margin-left:456.2pt;margin-top:15.3pt;width:150pt;height:91.05pt;z-index:251667456">
            <v:textbox style="mso-next-textbox:#_x0000_s1053">
              <w:txbxContent>
                <w:p w:rsidR="00821358" w:rsidRDefault="00821358" w:rsidP="0082135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Обслуживающий персонал</w:t>
                  </w:r>
                </w:p>
                <w:p w:rsidR="00821358" w:rsidRDefault="00821358" w:rsidP="00821358">
                  <w:r>
                    <w:t>Водитель                     0/0/1,0</w:t>
                  </w:r>
                </w:p>
                <w:p w:rsidR="00821358" w:rsidRDefault="00821358" w:rsidP="00821358">
                  <w:r>
                    <w:t>Уборщик служебных помещений                  0/0/0,5</w:t>
                  </w:r>
                </w:p>
                <w:p w:rsidR="00821358" w:rsidRDefault="00821358" w:rsidP="00821358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:rsidR="00821358" w:rsidRDefault="00821358" w:rsidP="00821358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0/0/1,5</w:t>
                  </w:r>
                </w:p>
              </w:txbxContent>
            </v:textbox>
          </v:shape>
        </w:pict>
      </w:r>
      <w:r w:rsidR="00DB77BD"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0" type="#_x0000_t202" style="position:absolute;margin-left:611.45pt;margin-top:15.3pt;width:157.5pt;height:69pt;z-index:251664384">
            <v:textbox style="mso-next-textbox:#_x0000_s1050">
              <w:txbxContent>
                <w:p w:rsidR="00821358" w:rsidRDefault="00821358" w:rsidP="0082135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Инспектор (по вопросам  работы с населением)          0,75</w:t>
                  </w:r>
                </w:p>
                <w:p w:rsidR="00821358" w:rsidRDefault="00821358" w:rsidP="0082135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Инспектор                            1,0</w:t>
                  </w:r>
                </w:p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821358" w:rsidRDefault="00821358" w:rsidP="00821358">
                  <w:pPr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0/1,75/0</w:t>
                  </w:r>
                </w:p>
              </w:txbxContent>
            </v:textbox>
          </v:shape>
        </w:pict>
      </w:r>
      <w:r w:rsidR="00DB77BD"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62" type="#_x0000_t32" style="position:absolute;margin-left:286.7pt;margin-top:52.55pt;width:8.25pt;height:.1pt;flip:y;z-index:251676672" o:connectortype="straight"/>
        </w:pict>
      </w:r>
      <w:r w:rsidR="00DB77BD"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63" type="#_x0000_t32" style="position:absolute;margin-left:114.2pt;margin-top:57.8pt;width:8.25pt;height:.05pt;z-index:251677696" o:connectortype="straight"/>
        </w:pic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A64141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7BD">
        <w:rPr>
          <w:rFonts w:ascii="Times New Roman" w:eastAsia="Times New Roman" w:hAnsi="Times New Roman" w:cs="Times New Roman"/>
          <w:sz w:val="24"/>
          <w:szCs w:val="24"/>
        </w:rPr>
        <w:pict>
          <v:shape id="_x0000_s1052" type="#_x0000_t202" style="position:absolute;left:0;text-align:left;margin-left:294.95pt;margin-top:14.65pt;width:143.25pt;height:63.25pt;z-index:251666432">
            <v:textbox style="mso-next-textbox:#_x0000_s1052">
              <w:txbxContent>
                <w:p w:rsidR="00821358" w:rsidRDefault="00821358" w:rsidP="00821358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Инспектор ВУС </w:t>
                  </w:r>
                </w:p>
                <w:p w:rsidR="00821358" w:rsidRDefault="00821358" w:rsidP="00821358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821358" w:rsidRDefault="00821358" w:rsidP="00821358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0/0,4/0</w:t>
                  </w:r>
                </w:p>
              </w:txbxContent>
            </v:textbox>
          </v:shape>
        </w:pic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/>
      </w:tblPr>
      <w:tblGrid>
        <w:gridCol w:w="3119"/>
        <w:gridCol w:w="10850"/>
      </w:tblGrid>
      <w:tr w:rsidR="00821358" w:rsidRPr="00821358" w:rsidTr="00821358">
        <w:tc>
          <w:tcPr>
            <w:tcW w:w="3119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50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>10,15 ед., в т.ч. за счет субвенций областного бюджета 0,4 ед., в связи с передачей полномочий 0 ед.</w:t>
            </w:r>
          </w:p>
        </w:tc>
      </w:tr>
      <w:tr w:rsidR="00821358" w:rsidRPr="00821358" w:rsidTr="00821358">
        <w:tc>
          <w:tcPr>
            <w:tcW w:w="3119" w:type="dxa"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358" w:rsidRPr="00821358" w:rsidTr="00821358">
        <w:tc>
          <w:tcPr>
            <w:tcW w:w="3119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0850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>6,5 ед.</w:t>
            </w:r>
          </w:p>
        </w:tc>
      </w:tr>
      <w:tr w:rsidR="00821358" w:rsidRPr="00821358" w:rsidTr="00821358">
        <w:tc>
          <w:tcPr>
            <w:tcW w:w="3119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0850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>2,15 ед.</w:t>
            </w:r>
          </w:p>
        </w:tc>
      </w:tr>
      <w:tr w:rsidR="00821358" w:rsidRPr="00821358" w:rsidTr="00821358">
        <w:tc>
          <w:tcPr>
            <w:tcW w:w="3119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0850" w:type="dxa"/>
            <w:hideMark/>
          </w:tcPr>
          <w:p w:rsidR="00821358" w:rsidRPr="00821358" w:rsidRDefault="00821358" w:rsidP="008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58">
              <w:rPr>
                <w:rFonts w:ascii="Times New Roman" w:eastAsia="Times New Roman" w:hAnsi="Times New Roman" w:cs="Times New Roman"/>
                <w:sz w:val="24"/>
                <w:szCs w:val="24"/>
              </w:rPr>
              <w:t>1,5 ед.</w:t>
            </w:r>
          </w:p>
        </w:tc>
      </w:tr>
    </w:tbl>
    <w:p w:rsidR="00821358" w:rsidRPr="00821358" w:rsidRDefault="00821358" w:rsidP="00821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358" w:rsidRPr="00821358" w:rsidRDefault="00821358" w:rsidP="00821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C9" w:rsidRDefault="001755C9"/>
    <w:sectPr w:rsidR="001755C9" w:rsidSect="008213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358"/>
    <w:rsid w:val="001755C9"/>
    <w:rsid w:val="00821358"/>
    <w:rsid w:val="00984A60"/>
    <w:rsid w:val="00A64141"/>
    <w:rsid w:val="00D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58"/>
        <o:r id="V:Rule13" type="connector" idref="#_x0000_s1063"/>
        <o:r id="V:Rule14" type="connector" idref="#_x0000_s1061"/>
        <o:r id="V:Rule15" type="connector" idref="#_x0000_s1064"/>
        <o:r id="V:Rule16" type="connector" idref="#_x0000_s1062"/>
        <o:r id="V:Rule17" type="connector" idref="#_x0000_s1056"/>
        <o:r id="V:Rule18" type="connector" idref="#_x0000_s1054"/>
        <o:r id="V:Rule19" type="connector" idref="#_x0000_s1057"/>
        <o:r id="V:Rule20" type="connector" idref="#_x0000_s1059"/>
        <o:r id="V:Rule21" type="connector" idref="#_x0000_s1055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5</cp:revision>
  <dcterms:created xsi:type="dcterms:W3CDTF">2019-09-12T06:37:00Z</dcterms:created>
  <dcterms:modified xsi:type="dcterms:W3CDTF">2019-09-12T06:54:00Z</dcterms:modified>
</cp:coreProperties>
</file>