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71" w:rsidRPr="00F15A71" w:rsidRDefault="00F15A71" w:rsidP="00F15A71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bookmarkStart w:id="0" w:name="_GoBack"/>
      <w:r w:rsidRPr="00F15A71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ИНФОРМАЦИЯ ОБ УСЛОВИЯХ И ПОРЯДКЕ ОКАЗАНИЯ ФИНАНСОВОЙ ПОДДЕРЖКИ СЕЛЬСКОХОЗЯЙСТВЕННЫМ ТОВАРОПРОИЗВОДИТЕЛЯМ В 2022 ГОДУ</w:t>
      </w:r>
    </w:p>
    <w:bookmarkEnd w:id="0"/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ИНФОРМАЦИЯ ОБ УСЛОВИЯХ И ПОРЯДКЕ ОКАЗАНИЯ ФИНАНСОВОЙ ПОДДЕРЖКИ СЕЛЬСКОХОЗЯЙСТВЕННЫМ ТОВАРОПРОИЗВОДИТЕЛЯМ В 2022 ГОДУ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Общие положения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    В 2022 году государственная поддержка сельскохозяйственным товаропроизводителям осуществляется в соответствии с Областным законом от 16.12.2021 № 635-ЗС «Об областном бюджете на 2022 год и на плановый период 2023 и 2024 годов».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Источники субсидирования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на условиях софинансирования: средства федерального и областного бюджетов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областные мероприятия: средства областного бюджета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Перечень получателей: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1.      Сельскохозяйственные товаропроизводители, к которым относятся: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Организации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индивидуальные предприниматели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не менее чем 70% за календарный год.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Сельскохозяйственными товаропроизводителями признаются также: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•1)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граждане, ведущие личное подсобное хозяйство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в соответствии с Федеральным законом от 7 июля 2003 года № 112-ФЗ «О личном подсобном хозяйстве»;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•2)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сельскохозяйственные потребительские кооперативы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(перерабатывающие, сбытовые, обслуживающие, снабженческие, заготовительные), созданные в соответствии с Федеральным законом от 8 декабря 1995 года № 193-ФЗ «О сельскохозяйственной кооперации»;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•3)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крестьянские (фермерские) хозяйства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в соответствии с Федеральным законом от 11 июня 2003 года № 74-ФЗ «О крестьянском (фермерском) хозяйстве»: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2. Организации агропромышленного комплекса независимо от их организационно-правовой формы и организации потребительской кооперации.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lastRenderedPageBreak/>
        <w:t xml:space="preserve">3.  Организации и индивидуальные предприниматели, осуществляющие деятельность в сфере </w:t>
      </w:r>
      <w:proofErr w:type="spell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рыбохозяйственного</w:t>
      </w:r>
      <w:proofErr w:type="spell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комплекса.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Условия предоставления господдержки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2022 году субсидии предоставляются при соблюдении условий: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получатели субсидий - юридические лица не находится в процессе реорганизации, ликвидации, в отношении него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не введена процедура банкротства, деятельность получателя не приостановлена;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•получатели субсидий – индивидуальные предприниматели не прекратили деятельность в качестве индивидуального предпринимателя, а также в отношении их не введена процедура банкротства;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  Российской Федерации о налогах и сборах, за исключением получателей грантов на развитие семейных ферм, грантов на развитие материально-технической базы сельскохозяйственных потребительских кооперативов и грантов «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Агростартап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»;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•отсутствия просроченной задолженности по возврату в областной бюджет субсидий, бюджетных инвестиций и иной просроченной (неурегулированной) задолженности по денежным обязательствам перед Ростовской областью;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получатели субсидий не должны получать средства из областного бюджета, из которого планируется предоставление субсидии в соответствии с правовым актом Правительства Ростовской области;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•при осуществлении получателями субсидий производственной деятельности или ведения личного подсобного хозяйства на территории Ростовской области;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•достижения значения результата предоставления субсидии и показателя результативности.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Это обязательные условия предоставления субсидий по всем направлениям господдержки, как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софинансируемым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за счет средств федерального и областного бюджетов, так и </w:t>
      </w:r>
      <w:proofErr w:type="gram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финансируемых  только</w:t>
      </w:r>
      <w:proofErr w:type="gram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за счет средств областного бюджета.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случае предоставления субсидии только из областного бюджета необходимо соблюдение дополнительных условий: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1. отсутствие у получателей субсидий просроченной задолженности по заработной плате;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2. отсутствие у получателей субсидий просроченной задолженности по денежным обязательствам перед областным бюджетом;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 среднемесячной заработной платы работников получателей субсидий: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для сельскохозяйственных товаропроизводителей (кроме крестьянских (фермерских) хозяйств и индивидуальных предпринимателей, организаций потребительской кооперации, сельскохозяйственных потребительских кооперативов) и организаций агропромышленного комплекса независимо от их организационно-правовой формы - не ниже 1,7 минимального размера оплаты труда;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для индивидуальных предпринимателей, крестьянских (фермерских) хозяйств, организаций потребительской кооперации, сельскохозяйственных потребительских кооперативов - не ниже 1,4 минимального размера оплаты труда.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Отдельными постановлениями Правительства Ростовской области установлены дополнительные требования по получению и использованию субсидий в соответствии с их целевым расходованием.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    В соответствии с постановлением Правительства РФ от </w:t>
      </w:r>
      <w:proofErr w:type="gram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14.07.2012  №</w:t>
      </w:r>
      <w:proofErr w:type="gram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717 «О Государственной программе развития сельского хозяйства и регулирования рынков сельскохозяйственной продукции, сырья и продовольствия» субсидии предоставляются на финансовое обеспечение (возмещение) части затрат (без учета налога на добавленную стоимость). 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Направления государственной поддержки: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1.Поддержка племенного животноводства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(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рамках субсидии на поддержку сельскохозяйственного производства по отдельным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подотраслям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растениеводства и животноводства)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2. Поддержка приобретения племенного молодняка сельскохозяйственных животных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(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рамках субсидии на поддержку сельскохозяйственного производства по отдельным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подотраслям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растениеводства и животноводства)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3. Поддержка маточного поголовья овец и коз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(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рамках субсидии на поддержку сельскохозяйственного производства по отдельным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подотраслям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растениеводства и животноводства)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lastRenderedPageBreak/>
        <w:t xml:space="preserve">4. Поддержка производства шерсти, полученной от </w:t>
      </w:r>
      <w:proofErr w:type="gram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тонкорунных  и</w:t>
      </w:r>
      <w:proofErr w:type="gram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полутонкорунных пород овец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(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рамках субсидии на поддержку сельскохозяйственного производства по отдельным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подотраслям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растениеводства и животноводства)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5. Развитие мясного животноводства (крупный рогатый скот специализированных мясных пород), за исключением племенных животных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(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рамках субсидии на поддержку сельскохозяйственного производства по отдельным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подотраслям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растениеводства и животноводства)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6. Возмещение части затрат сельскохозяйственных товаропроизводителей на уплату страховых премий, </w:t>
      </w:r>
      <w:proofErr w:type="gram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начисленных  по</w:t>
      </w:r>
      <w:proofErr w:type="gram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договорам сельскохозяйственного страхования в области растениеводства, и (или) животноводства, и (или) товарной </w:t>
      </w:r>
      <w:proofErr w:type="spell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аквакультуры</w:t>
      </w:r>
      <w:proofErr w:type="spell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(товарного рыбоводства)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(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рамках субсидии на поддержку сельскохозяйственного производства по отдельным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подотраслям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растениеводства и животноводства)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7. Поддержка элитного семеноводства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(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рамках субсидии на поддержку сельскохозяйственного производства по отдельным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подотраслям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растениеводства и животноводства)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8. Поддержка выращивания масличных культур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(в рамках субсидии на стимулирование развития приоритетных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подотраслей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агропромышленного комплекса и развитие малых форм хозяйствования на возмещение части затрат, направленных на обеспечение прироста сельскохозяйственной продукции собственного производства)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9. Поддержка отрасли плодоводства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(в рамках субсидии на стимулирование развития приоритетных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подотраслей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агропромышленного комплекса и развитие малых форм хозяйствования на возмещение части затрат, направленных на обеспечение прироста сельскохозяйственной продукции собственного производства)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10. Поддержка отрасли виноградарства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(в рамках субсидии на стимулирование развития приоритетных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подотраслей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агропромышленного комплекса и развитие малых форм хозяйствования на возмещение части затрат, направленных на обеспечение прироста сельскохозяйственной продукции собственного производства)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11. На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(в рамках субсидии на стимулирование развития приоритетных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подотраслей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агропромышленного комплекса и развитие малых форм хозяйствования на возмещение части затрат, направленных на обеспечение прироста сельскохозяйственной продукции собственного производства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12.Гранты «</w:t>
      </w:r>
      <w:proofErr w:type="spell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Агропрогресс</w:t>
      </w:r>
      <w:proofErr w:type="spell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»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 xml:space="preserve">(в рамках субсидии на стимулирование развития приоритетных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подотраслей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агропромышленного комплекса и развитие малых форм хозяйствования на возмещение части затрат, направленных на обеспечение прироста сельскохозяйственной продукции собственного производства)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13. Гранты на поддержку семейных ферм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(в рамках субсидии на стимулирование развития приоритетных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подотраслей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агропромышленного комплекса и развитие малых форм хозяйствования на возмещение части затрат, направленных на обеспечение прироста сельскохозяйственной продукции собственного производства)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14. Гранты на развитие материально-технической базы сельскохозяйственных потребительских кооперативов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(в рамках субсидии на стимулирование развития приоритетных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подотраслей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агропромышленного комплекса и развитие малых форм хозяйствования на возмещение части затрат, направленных на обеспечение прироста сельскохозяйственной продукции собственного производства)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                                    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15. Субсидия на возмещение части прямых понесенных затрат на создание и (или) модернизацию объектов агропромышленного комплекса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16. Субсидии на возмещение части затрат на приобретение сельскохозяйственной техники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17. Поддержка агрохимического обследования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18. Несвязанная поддержка </w:t>
      </w:r>
      <w:proofErr w:type="spell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сельхозтоваропроизводителям</w:t>
      </w:r>
      <w:proofErr w:type="spell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, включенным в единый реестр субъектов малого и среднего предпринимательства на овощные культуры открытого грунта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(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рамках субсидии на поддержку сельскохозяйственного производства по отдельным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подотраслям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растениеводства и животноводства)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19. Несвязанная поддержка </w:t>
      </w:r>
      <w:proofErr w:type="spell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сельхозтоваропроизводителям</w:t>
      </w:r>
      <w:proofErr w:type="spell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, включенным в единый реестр субъектов малого и среднего предпринимательства на овощные культуры открытого грунта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(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рамках субсидии на поддержку сельскохозяйственного производства по отдельным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подотраслям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растениеводства и животноводства)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20. Субсидия на возмещение части затрат на текущий ремонт и планировку оросительных систем, расчистку коллекторно-дренажной сети на приобретение и доставку </w:t>
      </w:r>
      <w:proofErr w:type="spell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фосфогипса</w:t>
      </w:r>
      <w:proofErr w:type="spell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21. Субсидия на возмещение части затрат на оплату услуг по подаче воды для орошения и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22. Субсидии </w:t>
      </w:r>
      <w:proofErr w:type="spell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сельхозтоваропроизводителям</w:t>
      </w:r>
      <w:proofErr w:type="spell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на реализацию мероприятий в области мелиорации земель сельскохозяйственного назначения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23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Субсидии </w:t>
      </w:r>
      <w:proofErr w:type="spell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сельхозтоваропроизводителям</w:t>
      </w:r>
      <w:proofErr w:type="spell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на реализацию мероприятий в области мелиорации земель сельскохозяйственного назначения (экспорт)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lastRenderedPageBreak/>
        <w:t>24. Поддержка потребительской и сельскохозяйственной кооперации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25. Приобретение оборудования, машин и механизмов для молочного скотоводства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26. Приобретение племенного молодняка КРС молочного направления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27. Поддержка производства молока, реализованного и (или) отгруженного на собственную переработку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(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рамках субсидии на поддержку сельскохозяйственного производства по отдельным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подотраслям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растениеводства и животноводства)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28. Поддержка производства молока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(в рамках субсидии на стимулирование развития приоритетных </w:t>
      </w:r>
      <w:proofErr w:type="spellStart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подотраслей</w:t>
      </w:r>
      <w:proofErr w:type="spellEnd"/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агропромышленного комплекса и развитие малых форм хозяйствования на возмещение части затрат, направленных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на обеспечение прироста</w:t>
      </w: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сельскохозяйственной продукции собственного производства)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29. Поддержка организаций пищевой и перерабатывающей промышленности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30. Поддержка развития </w:t>
      </w:r>
      <w:proofErr w:type="spell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рыбохозяйственного</w:t>
      </w:r>
      <w:proofErr w:type="spell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комплекса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31. Предоставление грантов «</w:t>
      </w:r>
      <w:proofErr w:type="spell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Агростартап</w:t>
      </w:r>
      <w:proofErr w:type="spell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» на реализацию проекта создания и развития крестьянского (фермерского) хозяйства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(в рамках реализации федерального </w:t>
      </w:r>
      <w:hyperlink r:id="rId5" w:history="1">
        <w:r w:rsidRPr="00F15A71">
          <w:rPr>
            <w:rFonts w:ascii="Trebuchet MS" w:eastAsia="Times New Roman" w:hAnsi="Trebuchet MS" w:cs="Times New Roman"/>
            <w:color w:val="2B76B2"/>
            <w:sz w:val="21"/>
            <w:szCs w:val="21"/>
            <w:u w:val="single"/>
            <w:lang w:eastAsia="ru-RU"/>
          </w:rPr>
          <w:t>проекта</w:t>
        </w:r>
      </w:hyperlink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               </w:t>
      </w: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32. 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 и закупкой сельскохозяйственной продукции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(в рамках реализации федерального </w:t>
      </w:r>
      <w:hyperlink r:id="rId6" w:history="1">
        <w:r w:rsidRPr="00F15A71">
          <w:rPr>
            <w:rFonts w:ascii="Trebuchet MS" w:eastAsia="Times New Roman" w:hAnsi="Trebuchet MS" w:cs="Times New Roman"/>
            <w:color w:val="2B76B2"/>
            <w:sz w:val="21"/>
            <w:szCs w:val="21"/>
            <w:u w:val="single"/>
            <w:lang w:eastAsia="ru-RU"/>
          </w:rPr>
          <w:t>проекта</w:t>
        </w:r>
      </w:hyperlink>
      <w:r w:rsidRPr="00F15A7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инициативы»)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33. Субсидия на возмещение части затрат на производство мяса крупного рогатого скота реализованного на перерабатывающие предприятия Ростовской области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34. Субсидии на возмещение части затрат на проведение </w:t>
      </w:r>
      <w:proofErr w:type="spellStart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уходных</w:t>
      </w:r>
      <w:proofErr w:type="spellEnd"/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работ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на виноградниках автохтонных сортов в плодоносящем возрасте</w:t>
      </w:r>
    </w:p>
    <w:p w:rsidR="00F15A71" w:rsidRPr="00F15A71" w:rsidRDefault="00F15A71" w:rsidP="00F15A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15A7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35. Возмещение части прямых понесенных затрат на создание и (или) модернизацию объектов по переработке сельскохозяйственной продукции</w:t>
      </w:r>
    </w:p>
    <w:p w:rsidR="002434BB" w:rsidRDefault="002434BB"/>
    <w:sectPr w:rsidR="0024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561"/>
    <w:multiLevelType w:val="multilevel"/>
    <w:tmpl w:val="B88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C5"/>
    <w:rsid w:val="001741A9"/>
    <w:rsid w:val="002434BB"/>
    <w:rsid w:val="00EB6EC5"/>
    <w:rsid w:val="00F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DC91"/>
  <w15:chartTrackingRefBased/>
  <w15:docId w15:val="{A9D8B204-3E40-47E9-A020-443C4929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4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41A9"/>
  </w:style>
  <w:style w:type="paragraph" w:customStyle="1" w:styleId="msonormal0">
    <w:name w:val="msonormal"/>
    <w:basedOn w:val="a"/>
    <w:rsid w:val="0017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1A9"/>
    <w:rPr>
      <w:b/>
      <w:bCs/>
    </w:rPr>
  </w:style>
  <w:style w:type="character" w:styleId="a5">
    <w:name w:val="Emphasis"/>
    <w:basedOn w:val="a0"/>
    <w:uiPriority w:val="20"/>
    <w:qFormat/>
    <w:rsid w:val="001741A9"/>
    <w:rPr>
      <w:i/>
      <w:iCs/>
    </w:rPr>
  </w:style>
  <w:style w:type="character" w:styleId="a6">
    <w:name w:val="Hyperlink"/>
    <w:basedOn w:val="a0"/>
    <w:uiPriority w:val="99"/>
    <w:semiHidden/>
    <w:unhideWhenUsed/>
    <w:rsid w:val="001741A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741A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15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1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51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26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4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C2D145DE8BC434605CD9D776A2161D42C9205A39AE1DA6700109E3D42ED4C8BC8DC311506173759B60EEDCAED199D2897571908D2AA126s8l6I" TargetMode="External"/><Relationship Id="rId5" Type="http://schemas.openxmlformats.org/officeDocument/2006/relationships/hyperlink" Target="consultantplus://offline/ref=63C2D145DE8BC434605CD9D776A2161D42C9205A39AE1DA6700109E3D42ED4C8BC8DC311506173759B60EEDCAED199D2897571908D2AA126s8l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2144</Words>
  <Characters>12224</Characters>
  <Application>Microsoft Office Word</Application>
  <DocSecurity>0</DocSecurity>
  <Lines>101</Lines>
  <Paragraphs>28</Paragraphs>
  <ScaleCrop>false</ScaleCrop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2022-04-07T10:36:00Z</dcterms:created>
  <dcterms:modified xsi:type="dcterms:W3CDTF">2022-04-07T10:42:00Z</dcterms:modified>
</cp:coreProperties>
</file>