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29" w:rsidRDefault="00651929" w:rsidP="00651929">
      <w:pPr>
        <w:jc w:val="center"/>
      </w:pPr>
      <w:r>
        <w:t>Пояснительная записка</w:t>
      </w:r>
    </w:p>
    <w:p w:rsidR="00651929" w:rsidRDefault="00651929" w:rsidP="00651929">
      <w:pPr>
        <w:jc w:val="center"/>
      </w:pPr>
      <w:r>
        <w:t xml:space="preserve"> к форме №1-контроль об осуществлении государственного контроля (надзора) и муниципального контроля на территории муниципального образования </w:t>
      </w:r>
    </w:p>
    <w:p w:rsidR="00651929" w:rsidRDefault="00651929" w:rsidP="00651929">
      <w:pPr>
        <w:jc w:val="center"/>
      </w:pPr>
      <w:r>
        <w:t>«Кировское сельское поселение» за январь-декабрь 2015 года</w:t>
      </w:r>
    </w:p>
    <w:p w:rsidR="00651929" w:rsidRDefault="00651929" w:rsidP="00651929">
      <w:pPr>
        <w:jc w:val="center"/>
      </w:pPr>
    </w:p>
    <w:p w:rsidR="00651929" w:rsidRDefault="00651929" w:rsidP="00651929">
      <w:pPr>
        <w:jc w:val="center"/>
      </w:pPr>
    </w:p>
    <w:p w:rsidR="00651929" w:rsidRDefault="00651929" w:rsidP="00651929">
      <w:pPr>
        <w:jc w:val="both"/>
      </w:pPr>
      <w:r>
        <w:tab/>
        <w:t xml:space="preserve">На территории муниципального образования «Кировское сельское поселение» осуществляется муниципальный земельный контроль в форме проверок (плановых и внеплановых) на основании распоряжений администраций сельских поселений. </w:t>
      </w:r>
    </w:p>
    <w:p w:rsidR="00651929" w:rsidRDefault="00651929" w:rsidP="00651929">
      <w:pPr>
        <w:jc w:val="both"/>
      </w:pPr>
      <w:r>
        <w:tab/>
        <w:t>Муниципальный земельный контроль осуществляется специалистами по земельным и имущественным отношениям.</w:t>
      </w:r>
    </w:p>
    <w:p w:rsidR="00651929" w:rsidRDefault="00651929" w:rsidP="00651929">
      <w:pPr>
        <w:jc w:val="both"/>
      </w:pPr>
      <w:r>
        <w:tab/>
        <w:t>Общее количество штатных единиц по должностям, предусматривающим выполнение функций по контролю (надзору) – 1.</w:t>
      </w:r>
    </w:p>
    <w:p w:rsidR="00651929" w:rsidRDefault="00651929" w:rsidP="00651929">
      <w:pPr>
        <w:jc w:val="both"/>
      </w:pPr>
      <w:r>
        <w:tab/>
        <w:t>При проведении проверок муниципального земельного контроля на территории муниципального образования «Кировское сельское поселение» проверяются: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Соблюдение требований по использованию земель.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Соблюдения порядка уступки права пользования землей.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Предоставление достоверных сведений о состоянии землей.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работ, ведущихся с нарушением почвенного слоя, в том числе работ, осуществляемых для внутрихозяйственных и собственных надобностей.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Использование земельных участков по целевому назначению.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Своевременное и качественное выполнение обязательных мероприятий по улучшению земель и охране почв по предотвращению процессов ухудшающих качественное состояние земель и вызывающих их деградацию.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Выполнение требований по предоставлению уничтожения, самовольного снятия и перемещения плодородного слоя почвы, а также порчи земель в результате нарушения правил обращения с веществами опасными для здоровья людей и окружающей среды.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Использование предписаний по вопросам соблюдения земельного и природоохранного законодательства и устранения нарушений в области земельных отношений, вынесенных государственными инспекторами.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Наличие и сохранность межевых знаков границ земельных участков.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Выполнение иных требований земельного и природоохранного законодательства по вопросам использования и охраны земель.</w:t>
      </w:r>
    </w:p>
    <w:p w:rsidR="00651929" w:rsidRDefault="00651929" w:rsidP="00651929">
      <w:pPr>
        <w:numPr>
          <w:ilvl w:val="0"/>
          <w:numId w:val="1"/>
        </w:numPr>
        <w:jc w:val="both"/>
      </w:pPr>
      <w:r>
        <w:t>Выполнения собственниками, землевладельцами, землепользователями и арендаторами земельных участков Правил рационального использования земель сельскохозяйственного назначения, установленных в соответствии с действующим законодательством.</w:t>
      </w:r>
    </w:p>
    <w:p w:rsidR="00651929" w:rsidRDefault="00651929" w:rsidP="00651929">
      <w:pPr>
        <w:ind w:left="360" w:firstLine="348"/>
        <w:jc w:val="both"/>
      </w:pPr>
      <w:r>
        <w:t>Наименования нормативно-правовых актов в сфере муниципального земельного контроля:</w:t>
      </w:r>
    </w:p>
    <w:p w:rsidR="00651929" w:rsidRDefault="00651929" w:rsidP="00651929">
      <w:pPr>
        <w:numPr>
          <w:ilvl w:val="0"/>
          <w:numId w:val="2"/>
        </w:numPr>
        <w:jc w:val="both"/>
      </w:pPr>
      <w:r>
        <w:t>Федеральный закон от 06.10.2003 № 131 «Об общих принципах организации местного самоуправления в Российской Федерации».</w:t>
      </w:r>
    </w:p>
    <w:p w:rsidR="00651929" w:rsidRDefault="00651929" w:rsidP="00651929">
      <w:pPr>
        <w:numPr>
          <w:ilvl w:val="0"/>
          <w:numId w:val="2"/>
        </w:numPr>
        <w:jc w:val="both"/>
      </w:pPr>
      <w:r>
        <w:t>Земельный кодекс Российской Федерации от 25.10.2001 № 136-ФЗ.</w:t>
      </w:r>
    </w:p>
    <w:p w:rsidR="00651929" w:rsidRDefault="00651929" w:rsidP="00651929">
      <w:pPr>
        <w:numPr>
          <w:ilvl w:val="0"/>
          <w:numId w:val="2"/>
        </w:numPr>
        <w:jc w:val="both"/>
      </w:pPr>
      <w: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51929" w:rsidRDefault="00651929" w:rsidP="00651929">
      <w:pPr>
        <w:numPr>
          <w:ilvl w:val="0"/>
          <w:numId w:val="2"/>
        </w:numPr>
        <w:jc w:val="both"/>
      </w:pPr>
      <w:r>
        <w:t xml:space="preserve">Устав муниципального образования «Кировское сельское поселение» </w:t>
      </w:r>
    </w:p>
    <w:p w:rsidR="00651929" w:rsidRDefault="00651929" w:rsidP="00651929">
      <w:pPr>
        <w:numPr>
          <w:ilvl w:val="0"/>
          <w:numId w:val="2"/>
        </w:numPr>
        <w:jc w:val="both"/>
      </w:pPr>
      <w:r>
        <w:lastRenderedPageBreak/>
        <w:t>Положение о порядке осуществления муниципального земельного контроля на территории муниципального образования «Кировское сельское поселение», утвержденное решениями Собраний депутатов Кировского сельского  поселения.</w:t>
      </w:r>
    </w:p>
    <w:p w:rsidR="00651929" w:rsidRDefault="00651929" w:rsidP="00651929">
      <w:pPr>
        <w:ind w:firstLine="708"/>
        <w:jc w:val="both"/>
      </w:pPr>
      <w:r>
        <w:t>На территории МО «Кировское сельское поселение» за 2015 год  было запланировано и согласовано с органами прокуратуры одна проверка юридических лиц и индивидуальных предпринимателей. В ходе проведённых проверок нарушений не выявлено. Внеплановые проверки на территории МО «Кировское сельское поселение» не проводились.</w:t>
      </w:r>
    </w:p>
    <w:p w:rsidR="00651929" w:rsidRDefault="00651929" w:rsidP="00651929"/>
    <w:p w:rsidR="00651929" w:rsidRDefault="00651929" w:rsidP="00651929"/>
    <w:p w:rsidR="00651929" w:rsidRDefault="00651929" w:rsidP="00651929">
      <w:r>
        <w:t xml:space="preserve">Глава </w:t>
      </w:r>
      <w:proofErr w:type="gramStart"/>
      <w:r>
        <w:t>Кировского</w:t>
      </w:r>
      <w:proofErr w:type="gramEnd"/>
      <w:r>
        <w:t xml:space="preserve"> </w:t>
      </w:r>
    </w:p>
    <w:p w:rsidR="00651929" w:rsidRDefault="00651929" w:rsidP="00651929">
      <w:r>
        <w:t xml:space="preserve">сельского поселения                             </w:t>
      </w:r>
      <w:r>
        <w:tab/>
      </w:r>
      <w:r>
        <w:tab/>
        <w:t xml:space="preserve">                                             Л.А. Кузьмина</w:t>
      </w:r>
    </w:p>
    <w:p w:rsidR="00B545A0" w:rsidRDefault="00B545A0">
      <w:bookmarkStart w:id="0" w:name="_GoBack"/>
      <w:bookmarkEnd w:id="0"/>
    </w:p>
    <w:sectPr w:rsidR="00B5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1172"/>
    <w:multiLevelType w:val="hybridMultilevel"/>
    <w:tmpl w:val="106A0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77513"/>
    <w:multiLevelType w:val="hybridMultilevel"/>
    <w:tmpl w:val="6ED673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2"/>
    <w:rsid w:val="00651929"/>
    <w:rsid w:val="00681A92"/>
    <w:rsid w:val="00B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2016-01-16T10:10:00Z</dcterms:created>
  <dcterms:modified xsi:type="dcterms:W3CDTF">2016-01-16T10:11:00Z</dcterms:modified>
</cp:coreProperties>
</file>